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2B" w:rsidRDefault="00E3052B" w:rsidP="00E3052B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О бонусной программе</w:t>
      </w:r>
    </w:p>
    <w:p w:rsidR="00E3052B" w:rsidRDefault="00E3052B" w:rsidP="00E3052B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ООО «МЦ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Велнес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Таун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3052B" w:rsidRDefault="00E3052B" w:rsidP="00E3052B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1. Общая информация</w:t>
      </w:r>
    </w:p>
    <w:p w:rsidR="00E3052B" w:rsidRDefault="00E3052B" w:rsidP="00E3052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ab/>
        <w:t>1.1. Участники бонусной программы (далее по тексту Программа) общества с ограниченной ответственностью «Медицинский центр «</w:t>
      </w:r>
      <w:proofErr w:type="spellStart"/>
      <w:r>
        <w:rPr>
          <w:rFonts w:ascii="Times New Roman" w:eastAsia="Times New Roman" w:hAnsi="Times New Roman" w:cs="Times New Roman"/>
          <w:sz w:val="24"/>
        </w:rPr>
        <w:t>Велнес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Таун</w:t>
      </w:r>
      <w:proofErr w:type="spellEnd"/>
      <w:r>
        <w:rPr>
          <w:rFonts w:ascii="Times New Roman" w:eastAsia="Times New Roman" w:hAnsi="Times New Roman" w:cs="Times New Roman"/>
          <w:sz w:val="24"/>
        </w:rPr>
        <w:t>» (далее по тексту Медицинский центр) могут получать и накапливать бонусы за совершаемые покупки товаров/услуг.</w:t>
      </w:r>
    </w:p>
    <w:p w:rsidR="00E3052B" w:rsidRDefault="00E3052B" w:rsidP="00E3052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ab/>
        <w:t>1.2. Участие в Программе доступно физическим лицам, достигшим 18-ти лет на момент регистрации в Программе. Юридические лица не могут стать участниками Программы.</w:t>
      </w:r>
    </w:p>
    <w:p w:rsidR="00E3052B" w:rsidRDefault="00E3052B" w:rsidP="00E3052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>1.3. Для участия в Программе участник должен оформить бонусную карту Медицинского центра, заполнив Анкету участника программы, указав следующие данные:</w:t>
      </w:r>
    </w:p>
    <w:p w:rsidR="00E3052B" w:rsidRDefault="00E3052B" w:rsidP="00E3052B">
      <w:pPr>
        <w:numPr>
          <w:ilvl w:val="0"/>
          <w:numId w:val="1"/>
        </w:numPr>
        <w:tabs>
          <w:tab w:val="left" w:pos="960"/>
        </w:tabs>
        <w:spacing w:after="0"/>
        <w:ind w:firstLine="0"/>
      </w:pPr>
      <w:r>
        <w:rPr>
          <w:rFonts w:ascii="Times New Roman" w:eastAsia="Times New Roman" w:hAnsi="Times New Roman" w:cs="Times New Roman"/>
          <w:sz w:val="24"/>
          <w:highlight w:val="white"/>
        </w:rPr>
        <w:t>- ФИО;</w:t>
      </w:r>
    </w:p>
    <w:p w:rsidR="00E3052B" w:rsidRDefault="00E3052B" w:rsidP="00E3052B">
      <w:pPr>
        <w:numPr>
          <w:ilvl w:val="0"/>
          <w:numId w:val="1"/>
        </w:numPr>
        <w:tabs>
          <w:tab w:val="left" w:pos="960"/>
        </w:tabs>
        <w:spacing w:after="0"/>
        <w:ind w:firstLine="0"/>
      </w:pPr>
      <w:r>
        <w:rPr>
          <w:rFonts w:ascii="Times New Roman" w:eastAsia="Times New Roman" w:hAnsi="Times New Roman" w:cs="Times New Roman"/>
          <w:sz w:val="24"/>
          <w:highlight w:val="white"/>
        </w:rPr>
        <w:t>- дата рождения;</w:t>
      </w:r>
    </w:p>
    <w:p w:rsidR="00E3052B" w:rsidRDefault="00E3052B" w:rsidP="00E3052B">
      <w:pPr>
        <w:numPr>
          <w:ilvl w:val="0"/>
          <w:numId w:val="1"/>
        </w:numPr>
        <w:tabs>
          <w:tab w:val="left" w:pos="960"/>
        </w:tabs>
        <w:spacing w:after="0"/>
        <w:ind w:firstLine="0"/>
      </w:pPr>
      <w:r>
        <w:rPr>
          <w:rFonts w:ascii="Times New Roman" w:eastAsia="Times New Roman" w:hAnsi="Times New Roman" w:cs="Times New Roman"/>
          <w:sz w:val="24"/>
          <w:highlight w:val="white"/>
        </w:rPr>
        <w:t>- контактный телефон;</w:t>
      </w:r>
    </w:p>
    <w:p w:rsidR="00E3052B" w:rsidRDefault="00E3052B" w:rsidP="00E3052B">
      <w:pPr>
        <w:numPr>
          <w:ilvl w:val="0"/>
          <w:numId w:val="1"/>
        </w:numPr>
        <w:tabs>
          <w:tab w:val="left" w:pos="960"/>
        </w:tabs>
        <w:spacing w:after="0"/>
        <w:ind w:firstLine="0"/>
      </w:pPr>
      <w:r>
        <w:rPr>
          <w:rFonts w:ascii="Times New Roman" w:eastAsia="Times New Roman" w:hAnsi="Times New Roman" w:cs="Times New Roman"/>
          <w:sz w:val="24"/>
          <w:highlight w:val="white"/>
        </w:rPr>
        <w:t>- адрес электронной почты;</w:t>
      </w:r>
    </w:p>
    <w:p w:rsidR="00E3052B" w:rsidRDefault="00E3052B" w:rsidP="00E3052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ab/>
        <w:t>1.4. Бонусы начисляются участнику при оплате товаров/услуг.</w:t>
      </w:r>
    </w:p>
    <w:p w:rsidR="00E3052B" w:rsidRDefault="00E3052B" w:rsidP="00E3052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ab/>
        <w:t>1.5. Участие в Программе бесплатное. Участник может в любой момент отказаться от участия в Программе путем направления заявления либо оформленного в любой форме отзыва согласия участника Программы на обработку персональных данных.</w:t>
      </w:r>
    </w:p>
    <w:p w:rsidR="00E3052B" w:rsidRDefault="00E3052B" w:rsidP="00E3052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ab/>
        <w:t xml:space="preserve">1.6. Бонусы не подлежат обмену на денежные средства, </w:t>
      </w:r>
      <w:r>
        <w:rPr>
          <w:rFonts w:ascii="Times New Roman" w:eastAsia="Times New Roman" w:hAnsi="Times New Roman" w:cs="Times New Roman"/>
          <w:sz w:val="24"/>
          <w:highlight w:val="white"/>
        </w:rPr>
        <w:t>подарочные сертификаты</w:t>
      </w:r>
      <w:r>
        <w:rPr>
          <w:rFonts w:ascii="Times New Roman" w:eastAsia="Times New Roman" w:hAnsi="Times New Roman" w:cs="Times New Roman"/>
          <w:sz w:val="24"/>
        </w:rPr>
        <w:t xml:space="preserve"> и иные средства платежа вне зависимости от формы их представления.</w:t>
      </w:r>
    </w:p>
    <w:p w:rsidR="00E3052B" w:rsidRDefault="00E3052B" w:rsidP="00E3052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>1.7. Участник Программы может использовать имеющиеся бонусы для оплаты товаров/услуг как в интересах владельца бонусного счета, так и на другое физическое лицо.</w:t>
      </w:r>
    </w:p>
    <w:p w:rsidR="00E3052B" w:rsidRDefault="00E3052B" w:rsidP="00E3052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>1.8. Участник не вправе:</w:t>
      </w:r>
    </w:p>
    <w:p w:rsidR="00E3052B" w:rsidRDefault="00E3052B" w:rsidP="00E3052B">
      <w:pPr>
        <w:numPr>
          <w:ilvl w:val="0"/>
          <w:numId w:val="2"/>
        </w:numPr>
        <w:tabs>
          <w:tab w:val="left" w:pos="960"/>
        </w:tabs>
        <w:spacing w:after="0"/>
        <w:ind w:firstLine="0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дарить, продавать, либо иным образом </w:t>
      </w:r>
      <w:proofErr w:type="spellStart"/>
      <w:r>
        <w:rPr>
          <w:rFonts w:ascii="Times New Roman" w:eastAsia="Times New Roman" w:hAnsi="Times New Roman" w:cs="Times New Roman"/>
          <w:sz w:val="24"/>
          <w:highlight w:val="white"/>
        </w:rPr>
        <w:t>возмездно</w:t>
      </w:r>
      <w:proofErr w:type="spellEnd"/>
      <w:r>
        <w:rPr>
          <w:rFonts w:ascii="Times New Roman" w:eastAsia="Times New Roman" w:hAnsi="Times New Roman" w:cs="Times New Roman"/>
          <w:sz w:val="24"/>
          <w:highlight w:val="white"/>
        </w:rPr>
        <w:t xml:space="preserve"> отчуждать бонусы, либо переуступать права на их получение и использование другим участником или иным третьим лицам;</w:t>
      </w:r>
    </w:p>
    <w:p w:rsidR="00E3052B" w:rsidRDefault="00E3052B" w:rsidP="00E3052B">
      <w:pPr>
        <w:numPr>
          <w:ilvl w:val="0"/>
          <w:numId w:val="2"/>
        </w:numPr>
        <w:tabs>
          <w:tab w:val="left" w:pos="960"/>
        </w:tabs>
        <w:spacing w:after="0"/>
        <w:ind w:firstLine="0"/>
        <w:jc w:val="both"/>
      </w:pPr>
      <w:r>
        <w:rPr>
          <w:rFonts w:ascii="Times New Roman" w:eastAsia="Times New Roman" w:hAnsi="Times New Roman" w:cs="Times New Roman"/>
          <w:sz w:val="24"/>
        </w:rPr>
        <w:t>передавать бонусы, либо права на их получение и использование в залог, либо иным образом накладывать обременение на них.</w:t>
      </w:r>
    </w:p>
    <w:p w:rsidR="00E3052B" w:rsidRDefault="00E3052B" w:rsidP="00E3052B">
      <w:pPr>
        <w:tabs>
          <w:tab w:val="left" w:pos="735"/>
        </w:tabs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ab/>
        <w:t>1.9 Участник бонусной программы не возражает против телефонного сообщения (голосового или в виде смс) о накопленных баллах целях повышения лояльности обслуживания.</w:t>
      </w:r>
    </w:p>
    <w:p w:rsidR="00E3052B" w:rsidRDefault="00E3052B" w:rsidP="00E3052B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2. Начисление бонусов в бонусной программе </w:t>
      </w:r>
    </w:p>
    <w:p w:rsidR="00E3052B" w:rsidRDefault="00E3052B" w:rsidP="00E3052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ab/>
        <w:t>2.1. Для начисления бонусов при приобретении товаров/услуг участник Программы на свое усмотрение может предъявить бонусную карту, или назвать номер телефона, ФИО</w:t>
      </w:r>
    </w:p>
    <w:p w:rsidR="00E3052B" w:rsidRDefault="00E3052B" w:rsidP="00E3052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ab/>
        <w:t>2.2.Бонусы начисляются в размере 2 % от суммы приобретенных товаров/услуг.</w:t>
      </w:r>
    </w:p>
    <w:p w:rsidR="00E3052B" w:rsidRDefault="00E3052B" w:rsidP="00E3052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>2.3. Бонусы не начисляются: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highlight w:val="white"/>
        </w:rPr>
        <w:t>2.3.1  при</w:t>
      </w:r>
      <w:proofErr w:type="gramEnd"/>
      <w:r>
        <w:rPr>
          <w:rFonts w:ascii="Times New Roman" w:eastAsia="Times New Roman" w:hAnsi="Times New Roman" w:cs="Times New Roman"/>
          <w:sz w:val="24"/>
          <w:highlight w:val="white"/>
        </w:rPr>
        <w:t xml:space="preserve"> покупке подарочных сертификатов;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highlight w:val="white"/>
        </w:rPr>
        <w:t>2.3.2  при</w:t>
      </w:r>
      <w:proofErr w:type="gramEnd"/>
      <w:r>
        <w:rPr>
          <w:rFonts w:ascii="Times New Roman" w:eastAsia="Times New Roman" w:hAnsi="Times New Roman" w:cs="Times New Roman"/>
          <w:sz w:val="24"/>
          <w:highlight w:val="white"/>
        </w:rPr>
        <w:t xml:space="preserve"> покупке услуг по акции.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>2.4. В случае возврата товара и/или отказа от услуг, за приобретение которых были начислены бонусы, бонусы списываются со счета участника в объеме, равном начислению при оплате аннулированного товара/услуги.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>2.5. Каждый участник Программы вправе отслеживать состояние бонусного счета. Для получения информации о текущем состоянии бонусного счета, участнику программы необходимо обратиться к администратору медицинского центра.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lastRenderedPageBreak/>
        <w:tab/>
        <w:t>2.6. Денежная или иная компенсация за неиспользованные бонусы не предоставляется.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>2.7. Участник бонусной программы может воспользоваться бонусными баллами в срок не позднее 90 (девяносто) дней с момента их начисления.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FF4000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highlight w:val="white"/>
        </w:rPr>
        <w:t>2.8. В случае, если Участник бонусной программы не воспользовался бонусными баллами в срок не позднее 90 (девяносто) дней с момента их начисления, бонусные баллы аннулируются.</w:t>
      </w:r>
    </w:p>
    <w:p w:rsidR="00E3052B" w:rsidRDefault="00E3052B" w:rsidP="00E3052B">
      <w:pPr>
        <w:spacing w:after="0" w:line="276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tab/>
        <w:t>3. Использование бонусов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>3.1. Набранные бонусы участник Программы может использовать на приобретение товаров и услуг в Медицинском центре, исходя из того, что 1 бонус равен 1 российскому рублю.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>3.2. Бонусами можно оплатить до 30% стоимости товаров и/или услуг.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>3.3. Бонусы не могут суммироваться с купонами.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>3.4. Бонусами нельзя расплатиться при использовании сертификата, в качестве доплаты, в случае превышения суммы оказанных услуг номиналу сертификата.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>3.5. Для использования бонусов участнику необходимо при расчетах предъявить бонусную карту администратору.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 xml:space="preserve">3.6. В случае утери бонусной карты участник может восстановить ее путем обращения в Медицинский центр. Выдача </w:t>
      </w:r>
      <w:proofErr w:type="gramStart"/>
      <w:r>
        <w:rPr>
          <w:rFonts w:ascii="Times New Roman" w:eastAsia="Times New Roman" w:hAnsi="Times New Roman" w:cs="Times New Roman"/>
          <w:sz w:val="24"/>
          <w:highlight w:val="white"/>
        </w:rPr>
        <w:t>новой бонусной карты</w:t>
      </w:r>
      <w:proofErr w:type="gramEnd"/>
      <w:r>
        <w:rPr>
          <w:rFonts w:ascii="Times New Roman" w:eastAsia="Times New Roman" w:hAnsi="Times New Roman" w:cs="Times New Roman"/>
          <w:sz w:val="24"/>
          <w:highlight w:val="white"/>
        </w:rPr>
        <w:t xml:space="preserve"> взамен утраченной является безвозмездной. Текущее состояние бонусного счета по утраченной бонусной карте будет восстановлено.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>3.7. Медицинский центр имеет право отменить или вносить любые изменения в бонусную программу, касающиеся условий начисления бонусов, определения порядка и прав при использовании бонусов в любой момент путем размещения на интернет сайте. Все изменения в программе обязательны для участников с момента публикации информации на интернет сайте.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>3.8. В случае отмены Программы все бонусы, набранные участником, могут быть аннулированы. Медицинский центр не будет нести ответственность за любые потери или убытки, возникшие в результате таких изменений или отмен.</w:t>
      </w:r>
    </w:p>
    <w:p w:rsidR="00E3052B" w:rsidRDefault="00E3052B" w:rsidP="00E3052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 xml:space="preserve">3.9. Актуальный текст Бонусной программы, в том числе условия начисления бонусов, правила списания бонусов, размещаются на интернет сайте Медицинского центра по адресу </w:t>
      </w:r>
      <w:hyperlink r:id="rId5" w:history="1">
        <w:r>
          <w:rPr>
            <w:rStyle w:val="a3"/>
            <w:rFonts w:eastAsia="Liberation Serif"/>
            <w:sz w:val="24"/>
            <w:highlight w:val="white"/>
          </w:rPr>
          <w:t>http://wellness-town.ru/</w:t>
        </w:r>
      </w:hyperlink>
      <w:r>
        <w:rPr>
          <w:rFonts w:ascii="Times New Roman" w:eastAsia="Times New Roman" w:hAnsi="Times New Roman" w:cs="Times New Roman"/>
          <w:sz w:val="24"/>
          <w:highlight w:val="white"/>
        </w:rPr>
        <w:t xml:space="preserve">. </w:t>
      </w:r>
    </w:p>
    <w:p w:rsidR="00E3052B" w:rsidRDefault="00E3052B" w:rsidP="00E3052B">
      <w:pPr>
        <w:spacing w:after="0" w:line="276" w:lineRule="auto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ab/>
        <w:t>3.10. По вопросам об условиях Программы необходимо обращаться по телефону: +7 (3532) 44-77-30 и по e-</w:t>
      </w:r>
      <w:proofErr w:type="spellStart"/>
      <w:r>
        <w:rPr>
          <w:rFonts w:ascii="Times New Roman" w:eastAsia="Times New Roman" w:hAnsi="Times New Roman" w:cs="Times New Roman"/>
          <w:sz w:val="24"/>
          <w:highlight w:val="white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highlight w:val="white"/>
        </w:rPr>
        <w:t xml:space="preserve">: </w:t>
      </w:r>
      <w:hyperlink r:id="rId6" w:history="1">
        <w:r>
          <w:rPr>
            <w:rStyle w:val="a3"/>
            <w:rFonts w:eastAsia="Liberation Serif"/>
            <w:color w:val="0000FF"/>
            <w:highlight w:val="white"/>
          </w:rPr>
          <w:t>wellness77@yandex.ru</w:t>
        </w:r>
      </w:hyperlink>
    </w:p>
    <w:p w:rsidR="00E3052B" w:rsidRDefault="00E3052B" w:rsidP="00E3052B">
      <w:pPr>
        <w:spacing w:after="0"/>
        <w:rPr>
          <w:highlight w:val="yellow"/>
        </w:rPr>
      </w:pPr>
    </w:p>
    <w:p w:rsidR="00E3052B" w:rsidRDefault="00E3052B" w:rsidP="00E3052B">
      <w:pPr>
        <w:spacing w:after="0"/>
        <w:rPr>
          <w:highlight w:val="yellow"/>
        </w:rPr>
      </w:pPr>
    </w:p>
    <w:p w:rsidR="00DD241B" w:rsidRDefault="00DD241B">
      <w:bookmarkStart w:id="0" w:name="_GoBack"/>
      <w:bookmarkEnd w:id="0"/>
    </w:p>
    <w:sectPr w:rsidR="00DD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0"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0" w:hAnsi="0" w:cs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0" w:hAnsi="0" w:cs="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0" w:hAnsi="0" w:cs="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0" w:hAnsi="0" w:cs="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0" w:hAnsi="0" w:cs="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0" w:hAnsi="0" w:cs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 w:cs="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0" w:hAnsi="0" w:cs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0" w:hAnsi="0" w:cs="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0" w:hAnsi="0" w:cs="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0" w:hAnsi="0" w:cs="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0" w:hAnsi="0" w:cs="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0" w:hAnsi="0" w:cs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 w:cs="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62"/>
    <w:rsid w:val="00881E62"/>
    <w:rsid w:val="00DD241B"/>
    <w:rsid w:val="00E3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09599-9538-404C-9327-83CE38EF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2B"/>
    <w:pPr>
      <w:suppressAutoHyphens/>
      <w:spacing w:line="252" w:lineRule="auto"/>
    </w:pPr>
    <w:rPr>
      <w:rFonts w:ascii="Calibri" w:eastAsia="Liberation Serif" w:hAnsi="Calibri" w:cs="Liberation Serif"/>
      <w:color w:val="000000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052B"/>
    <w:rPr>
      <w:rFonts w:ascii="Times New Roman" w:eastAsia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llness77@yandex.ru" TargetMode="External"/><Relationship Id="rId5" Type="http://schemas.openxmlformats.org/officeDocument/2006/relationships/hyperlink" Target="http://wellness-tow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Ресепшн</dc:creator>
  <cp:keywords/>
  <dc:description/>
  <cp:lastModifiedBy>Ресепшн</cp:lastModifiedBy>
  <cp:revision>2</cp:revision>
  <dcterms:created xsi:type="dcterms:W3CDTF">2022-05-24T07:29:00Z</dcterms:created>
  <dcterms:modified xsi:type="dcterms:W3CDTF">2022-05-24T07:29:00Z</dcterms:modified>
</cp:coreProperties>
</file>